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[ЧЕРНОВИК — для доработки юристом]</w:t>
      </w:r>
    </w:p>
    <w:p>
      <w:pPr>
        <w:spacing w:after="120" w:before="0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УТВЕРЖДАЮ</w:t>
      </w:r>
    </w:p>
    <w:p>
      <w:pPr>
        <w:spacing w:after="12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Генеральный директор ООО «АТЛАС»</w:t>
      </w:r>
    </w:p>
    <w:p>
      <w:pPr>
        <w:spacing w:after="12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 Трунова Мария Александровна</w:t>
      </w:r>
    </w:p>
    <w:p>
      <w:pPr>
        <w:spacing w:after="30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«____» _____________ 20___ г.</w:t>
      </w:r>
    </w:p>
    <w:p>
      <w:pPr>
        <w:spacing w:after="3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ПОЛИТИКА</w:t>
      </w:r>
    </w:p>
    <w:p>
      <w:pPr>
        <w:spacing w:after="3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6"/>
          <w:szCs w:val="26"/>
        </w:rPr>
        <w:t xml:space="preserve">в отношении обработки персональных данных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6"/>
          <w:szCs w:val="26"/>
        </w:rPr>
        <w:t xml:space="preserve">ООО «АТЛАС»</w:t>
      </w:r>
    </w:p>
    <w:p>
      <w:pPr>
        <w:spacing w:after="30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(в соответствии с ч. 2 ст. 18.1 Федерального закона от 27.07.2006 № 152-ФЗ)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Данный документ обязан быть размещён в публичном доступе (ч. 2 ст. 18.1 ФЗ-152): веб-страница + ссылка в Telegram-боте.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Общие положения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Настоящая Политика разработана в соответствии с Конституцией РФ, Федеральным законом от 27.07.2006 № 152-ФЗ «О персональных данных» (далее — «ФЗ-152»), в редакции ФЗ от 14.07.2022 № 266-ФЗ и ФЗ от 24.06.2025 № 156-ФЗ, Постановлением Правительства РФ от 15.09.2008 № 687, Постановлением Правительства РФ от 01.11.2012 № 1119, нормативными актами ФСТЭК и ФСБ России.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Оператор: ООО «АТЛАС», ИНН 5031148292, КПП 772201001, ОГРН [УКАЗАТЬ].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Адрес: 109316, г. Москва, вн.тер.г. Муниципальный округ Текстильщики, проезд Остаповский, д. 12, стр. 1.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1.4. Генеральный директор: Трунова Мария Александровна.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1.5. Ответственный за организацию обработки ПД: [УКАЗАТЬ ФИО, должность, телефон, email].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Назначение ответственного — обязанность по ст. 22.1 ФЗ-152. Оформляется приказом.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1.6. Регистрационный номер в реестре операторов ПД Роскомнадзора: [УКАЗАТЬ после регистрации на pd.rkn.gov.ru].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Регистрация обязательна. Штраф за отсутствие: 100 000 — 300 000 руб. (ч. 10 ст. 13.11 КоАП в ред. ФЗ-420).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1.7. Сервис: Telegram Mini App (https://nomer-bot.ru) для оформления заказов на изготовление дубликатов ГРЗ.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Принципы обработки (ст. 5 ФЗ-152)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законность и справедливость;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соответствие целей обработки заранее определённым, законным целям;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недопущение объединения баз данных с несовместимыми целями;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обработка только данных, отвечающих целям;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соответствие объёма и содержания данных целям обработки;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точность и актуальность данных;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хранение не дольше, чем требуют цели.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Категории субъектов и данных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Субъекты: физические лица — заказчики услуг через Сервис.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3.2. Категории данных:</w:t>
      </w:r>
    </w:p>
    <w:p>
      <w:pPr>
        <w:spacing w:after="120" w:before="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Из паспорта гражданина РФ: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ФИО, дата рождения, серия/номер паспорта, кем/когда выдан, код подразделения, адрес регистрации.</w:t>
      </w:r>
    </w:p>
    <w:p>
      <w:pPr>
        <w:spacing w:after="120" w:before="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Из свидетельства о регистрации ТС (СТС):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ГРЗ, VIN, марка, модель, год выпуска, цвет, серия/номер СТС.</w:t>
      </w:r>
    </w:p>
    <w:p>
      <w:pPr>
        <w:spacing w:after="120" w:before="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Предоставляемые Субъектом: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телефон, email (при наличии), причина замены ГРЗ, адрес доставки.</w:t>
      </w:r>
    </w:p>
    <w:p>
      <w:pPr>
        <w:spacing w:after="120" w:before="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Автоматически фиксируемые: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Telegram ID, username, IP-адрес (при доступности).</w:t>
      </w:r>
    </w:p>
    <w:p>
      <w:pPr>
        <w:spacing w:after="120" w:before="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Временно хранимые: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фотографии страниц паспорта и СТС — хранятся не более 14 календарных дней.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3.3. Оператор НЕ обрабатывает специальные категории ПД (ст. 10 ФЗ-152).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3.4. Фотографии документов используются исключительно для OCR-распознавания (Yandex Vision, серверы в РФ) и хранятся на серверах Оператора не более 14 календарных дней, после чего автоматически удаляются. В соответствии с разъяснениями Роскомнадзора от 30.08.2013, данная обработка не является обработкой биометрических ПД (ст. 11 ФЗ-152).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Цели обработки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исполнение заказа на изготовление дубликата ГРЗ;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формирование заявления;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идентификация заказчика как владельца ТС;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связь с заказчиком (уточнение деталей, статус заказа);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проведение расчётов за услуги;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исполнение требований законодательства РФ.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Правовые основания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согласие субъекта (п. 1 ч. 1 ст. 6 ФЗ-152);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исполнение договора (п. 5 ч. 1 ст. 6 ФЗ-152);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исполнение обязанностей оператора (п. 2 ч. 1 ст. 6 ФЗ-152).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Порядок обработки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6.1. Способ: автоматизированная обработка (серверы, базы данных, OCR).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6.2. Действия: сбор, запись, систематизация, накопление, хранение, уточнение, извлечение, использование, передача, блокирование, удаление, уничтожение.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6.3. Согласие получается чекбоксом в Telegram Mini App. Факт фиксируется: Telegram ID, timestamp (UTC), версия документа, IP (при наличии).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6.4. Согласие оформляется отдельным документом, отдельно от оферты (ч. 1 ст. 9 ФЗ-152 в ред. ФЗ-156).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7. Передача третьим лицам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7.1. Оператор передаёт ПД только с согласия субъекта на основании договоров поручения обработки (ч. 3 ст. 6):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партнёры-изготовители — изготовление дубликатов;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АО «СДЭК», ФГУП «Почта России» — доставка;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[УКАЗАТЬ платёжный агрегатор] — приём оплаты;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«Яндекс» (Yandex Vision) — OCR (изображения не сохраняются Яндексом; на серверах Оператора — 14 дней).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7.2. Распространение ПД (доступ неограниченному кругу лиц) не осуществляется.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7.3. Трансграничная передача не осуществляется. Все данные обрабатываются и хранятся в РФ.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 Хранение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8.1. Серверы: Российская Федерация (ч. 5 ст. 18 ФЗ-152).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8.2. Хостинг: Яндекс.Облако, дата-центр г. Москва.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8.3. Срок хранения: до достижения целей, но не более 5 лет с последнего взаимодействия. По истечении — уничтожение.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8.4. Фотографии документов хранятся не более 14 календарных дней, после чего автоматически удаляются.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9. Уничтожение персональных данных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9.1. Оператор уничтожает ПД в следующих случаях (ст. 21 ФЗ-152):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достижении цели обработки — в течение 30 дней (ч. 4 ст. 21);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отзыве согласия субъектом — в течение 30 дней (ч. 5 ст. 21);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требованию субъекта при выявлении неправомерной обработки — в течение 10 рабочих дней (ч. 3 ст. 21);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истечении срока хранения.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9.2. Уничтожение подтверждается актом об уничтожении ПД.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9.3. Если уничтожение в установленный срок невозможно, Оператор блокирует данные и уничтожает их в течение 6 месяцев (ч. 6 ст. 21).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10. Защита персональных данных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Оператор принимает меры в соответствии со ст. 19 ФЗ-152, ПП РФ от 01.11.2012 № 1119: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определение уровня защищённости (не ниже УЗ-3);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разграничение доступа к информационным системам;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шифрование каналов передачи (HTTPS/TLS 1.2+);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хранение паролей в хешированном виде;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регулярное резервное копирование;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антивирусная защита;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журналирование доступа к ПД;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обучение лиц, осуществляющих обработку ПД.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Юристу: необходимо провести оценку угроз, определить УЗ по ПП-1119, оформить актом. Разработать модель угроз.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11. Реагирование на инциденты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11.1. В случае утечки ПД (неправомерной передачи) Оператор: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уведомляет Роскомнадзор в течение 24 часов с момента выявления (ч. 3.1 ст. 21);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проводит внутреннее расследование и направляет повторное уведомление с результатами в течение 72 часов;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принимает меры по устранению последствий и предотвращению повторения.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11.2. Ответственный за реагирование: [УКАЗАТЬ ФИО, должность].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Штраф за неуведомление РКН об утечке: 1 — 3 млн руб. для организаций (ч. 11 ст. 13.11 КоАП в ред. ФЗ-420).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12. Права субъекта (ст. 14-17 ФЗ-152)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получить информацию об обработке своих ПД;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потребовать уточнения, блокирования или уничтожения ПД;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отозвать согласие на обработку;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обжаловать действия Оператора в Роскомнадзор или в суд.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Обращения: по адресу Оператора или по email [УКАЗАТЬ]. Срок ответа: 10 рабочих дней (ч. 4 ст. 14).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13. Заключительные положения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13.1. Политика размещена: https://nomer-bot.ru/privacy.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13.2. Оператор вправе обновлять Политику. Актуальная версия — в Сервисе.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13.3. Вступает в силу с момента утверждения.</w:t>
      </w:r>
    </w:p>
    <w:sectPr>
      <w:footerReference w:type="default" r:id="rId6"/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888888"/>
        <w:sz w:val="18"/>
        <w:szCs w:val="18"/>
      </w:rPr>
      <w:t xml:space="preserve">Политика обработки ПД — ООО «АТЛАС» — стр. </w:t>
    </w:r>
    <w:r>
      <w:rPr>
        <w:rFonts w:ascii="Times New Roman" w:cs="Times New Roman" w:eastAsia="Times New Roman" w:hAnsi="Times New Roman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2026-02-04T10:29:05.292Z</dcterms:created>
  <dcterms:modified xsi:type="dcterms:W3CDTF">2026-02-04T10:29:05.292Z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